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2021、2022年度新入职青年教师</w:t>
      </w:r>
    </w:p>
    <w:bookmarkEnd w:id="0"/>
    <w:p/>
    <w:tbl>
      <w:tblPr>
        <w:tblStyle w:val="2"/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882"/>
        <w:gridCol w:w="4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  聪、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畅、孙  旭、李  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想、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陈碧猗、范馨茹、桑  雪、蔡一镝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海洋与土木工程学院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机械与动力工程学院（中新合作学院）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何兆麒、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经济管理学院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冯恩德、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张克亮、胡  盈、宫  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刘笑晨、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李少军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合计：26人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mFhNWZiYzUxNjI5ZjAzZTI4ZGZmZTQ0NDFkNDAifQ=="/>
  </w:docVars>
  <w:rsids>
    <w:rsidRoot w:val="2D4877FA"/>
    <w:rsid w:val="2D4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245</Characters>
  <Lines>0</Lines>
  <Paragraphs>0</Paragraphs>
  <TotalTime>1</TotalTime>
  <ScaleCrop>false</ScaleCrop>
  <LinksUpToDate>false</LinksUpToDate>
  <CharactersWithSpaces>263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2022-09-27T01:28:00Z</dcterms:created>
  <dc:creator>左端</dc:creator>
  <cp:lastModifiedBy>左端</cp:lastModifiedBy>
  <dcterms:modified xsi:type="dcterms:W3CDTF">2022-09-27T01:38:51Z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B468A1F99E014CD0B741DA8177B3C6CF</vt:lpwstr>
  </property>
</Properties>
</file>